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C4" w:rsidRPr="00F42FE8" w:rsidRDefault="00452085" w:rsidP="00F42FE8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b/>
          <w:bCs/>
          <w:color w:val="0060A0"/>
          <w:sz w:val="36"/>
          <w:szCs w:val="3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-222885</wp:posOffset>
            </wp:positionV>
            <wp:extent cx="990600" cy="1077595"/>
            <wp:effectExtent l="19050" t="0" r="0" b="0"/>
            <wp:wrapTight wrapText="bothSides">
              <wp:wrapPolygon edited="0">
                <wp:start x="-415" y="0"/>
                <wp:lineTo x="-415" y="21384"/>
                <wp:lineTo x="21600" y="21384"/>
                <wp:lineTo x="21600" y="0"/>
                <wp:lineTo x="-415" y="0"/>
              </wp:wrapPolygon>
            </wp:wrapTight>
            <wp:docPr id="2" name="Image 2" descr="Logo communique version definitive 18 0 5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communique version definitive 18 0 5 20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64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43C4" w:rsidRPr="00F42FE8">
        <w:rPr>
          <w:rFonts w:ascii="Arial" w:hAnsi="Arial" w:cs="Arial"/>
          <w:b/>
          <w:bCs/>
          <w:color w:val="0060A0"/>
          <w:sz w:val="36"/>
          <w:szCs w:val="36"/>
          <w:lang w:eastAsia="fr-FR"/>
        </w:rPr>
        <w:t>Assises de l’éducation prioritaire</w:t>
      </w:r>
    </w:p>
    <w:p w:rsidR="002243C4" w:rsidRDefault="002243C4" w:rsidP="00F42FE8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b/>
          <w:bCs/>
          <w:noProof/>
          <w:color w:val="808080"/>
          <w:sz w:val="28"/>
          <w:szCs w:val="28"/>
          <w:lang w:eastAsia="fr-FR"/>
        </w:rPr>
      </w:pPr>
    </w:p>
    <w:p w:rsidR="002243C4" w:rsidRDefault="002243C4" w:rsidP="00F42FE8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b/>
          <w:bCs/>
          <w:noProof/>
          <w:color w:val="808080"/>
          <w:sz w:val="28"/>
          <w:szCs w:val="28"/>
          <w:lang w:eastAsia="fr-FR"/>
        </w:rPr>
      </w:pPr>
    </w:p>
    <w:p w:rsidR="002243C4" w:rsidRDefault="002243C4" w:rsidP="0043343F">
      <w:pPr>
        <w:ind w:left="1760" w:hanging="200"/>
        <w:rPr>
          <w:b/>
          <w:bCs/>
          <w:color w:val="D25500"/>
          <w:sz w:val="28"/>
          <w:szCs w:val="28"/>
        </w:rPr>
      </w:pPr>
      <w:r>
        <w:rPr>
          <w:b/>
          <w:bCs/>
          <w:color w:val="D25500"/>
          <w:sz w:val="28"/>
          <w:szCs w:val="28"/>
        </w:rPr>
        <w:t xml:space="preserve">  </w:t>
      </w:r>
      <w:r w:rsidRPr="00B419CC">
        <w:rPr>
          <w:b/>
          <w:bCs/>
          <w:color w:val="D25500"/>
          <w:sz w:val="28"/>
          <w:szCs w:val="28"/>
        </w:rPr>
        <w:t xml:space="preserve">Demi-journée de concertation, </w:t>
      </w:r>
      <w:r>
        <w:rPr>
          <w:b/>
          <w:bCs/>
          <w:color w:val="D25500"/>
          <w:sz w:val="28"/>
          <w:szCs w:val="28"/>
        </w:rPr>
        <w:t xml:space="preserve">  leviers d’évolution proposés</w:t>
      </w:r>
    </w:p>
    <w:p w:rsidR="002243C4" w:rsidRDefault="002243C4" w:rsidP="0043343F">
      <w:pPr>
        <w:ind w:left="1760" w:hanging="200"/>
        <w:rPr>
          <w:b/>
          <w:bCs/>
          <w:color w:val="D25500"/>
          <w:sz w:val="28"/>
          <w:szCs w:val="28"/>
        </w:rPr>
      </w:pPr>
      <w:r>
        <w:rPr>
          <w:b/>
          <w:bCs/>
          <w:color w:val="D25500"/>
          <w:sz w:val="28"/>
          <w:szCs w:val="28"/>
        </w:rPr>
        <w:t>S</w:t>
      </w:r>
      <w:r w:rsidRPr="00B419CC">
        <w:rPr>
          <w:b/>
          <w:bCs/>
          <w:color w:val="D25500"/>
          <w:sz w:val="28"/>
          <w:szCs w:val="28"/>
        </w:rPr>
        <w:t xml:space="preserve">ynthèse des échanges sur la mise en œuvre des leviers d’évolution identifiés </w:t>
      </w:r>
    </w:p>
    <w:p w:rsidR="002243C4" w:rsidRPr="0043343F" w:rsidRDefault="002243C4" w:rsidP="0043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60" w:hanging="200"/>
        <w:rPr>
          <w:b/>
          <w:bCs/>
          <w:color w:val="3366FF"/>
          <w:sz w:val="28"/>
          <w:szCs w:val="28"/>
        </w:rPr>
      </w:pPr>
      <w:r w:rsidRPr="0043343F">
        <w:rPr>
          <w:b/>
          <w:bCs/>
          <w:color w:val="3366FF"/>
          <w:sz w:val="28"/>
          <w:szCs w:val="28"/>
        </w:rPr>
        <w:t>Identité structure (nom, lieu) :</w:t>
      </w:r>
      <w:r>
        <w:rPr>
          <w:b/>
          <w:bCs/>
          <w:color w:val="3366FF"/>
          <w:sz w:val="28"/>
          <w:szCs w:val="28"/>
        </w:rPr>
        <w:t xml:space="preserve"> </w:t>
      </w:r>
      <w:r w:rsidR="00452085">
        <w:rPr>
          <w:b/>
          <w:bCs/>
          <w:color w:val="3366FF"/>
          <w:sz w:val="28"/>
          <w:szCs w:val="28"/>
        </w:rPr>
        <w:t>SNES-FSU Aix-Marseille</w:t>
      </w:r>
    </w:p>
    <w:p w:rsidR="002243C4" w:rsidRPr="0043343F" w:rsidRDefault="002243C4" w:rsidP="0043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60" w:hanging="200"/>
        <w:rPr>
          <w:b/>
          <w:bCs/>
          <w:color w:val="3366FF"/>
          <w:sz w:val="28"/>
          <w:szCs w:val="28"/>
        </w:rPr>
      </w:pPr>
      <w:r w:rsidRPr="0043343F">
        <w:rPr>
          <w:b/>
          <w:bCs/>
          <w:color w:val="3366FF"/>
          <w:sz w:val="28"/>
          <w:szCs w:val="28"/>
        </w:rPr>
        <w:t>Date de la concertation :</w:t>
      </w:r>
      <w:r>
        <w:rPr>
          <w:b/>
          <w:bCs/>
          <w:color w:val="3366FF"/>
          <w:sz w:val="28"/>
          <w:szCs w:val="28"/>
        </w:rPr>
        <w:t xml:space="preserve"> </w:t>
      </w:r>
      <w:r>
        <w:rPr>
          <w:b/>
          <w:bCs/>
          <w:color w:val="3366FF"/>
          <w:sz w:val="28"/>
          <w:szCs w:val="28"/>
        </w:rPr>
        <w:tab/>
      </w:r>
      <w:r w:rsidR="00452085">
        <w:rPr>
          <w:b/>
          <w:bCs/>
          <w:color w:val="3366FF"/>
          <w:sz w:val="28"/>
          <w:szCs w:val="28"/>
        </w:rPr>
        <w:t>21 nov 2013</w:t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</w:r>
      <w:r w:rsidRPr="0043343F">
        <w:rPr>
          <w:b/>
          <w:bCs/>
          <w:color w:val="3366FF"/>
          <w:sz w:val="28"/>
          <w:szCs w:val="28"/>
        </w:rPr>
        <w:tab/>
        <w:t>Nombre de participants à l’atelier :</w:t>
      </w:r>
      <w:r>
        <w:rPr>
          <w:b/>
          <w:bCs/>
          <w:color w:val="3366FF"/>
          <w:sz w:val="28"/>
          <w:szCs w:val="28"/>
        </w:rPr>
        <w:t xml:space="preserve"> </w:t>
      </w:r>
      <w:r w:rsidR="00452085">
        <w:rPr>
          <w:b/>
          <w:bCs/>
          <w:color w:val="3366FF"/>
          <w:sz w:val="28"/>
          <w:szCs w:val="28"/>
        </w:rPr>
        <w:t xml:space="preserve"> 80</w:t>
      </w:r>
    </w:p>
    <w:p w:rsidR="002243C4" w:rsidRPr="00B854B7" w:rsidRDefault="002243C4" w:rsidP="00F13A9B">
      <w:pPr>
        <w:rPr>
          <w:b/>
          <w:bCs/>
          <w:color w:val="0060A0"/>
          <w:sz w:val="28"/>
          <w:szCs w:val="28"/>
        </w:rPr>
      </w:pPr>
      <w:r>
        <w:rPr>
          <w:b/>
          <w:bCs/>
          <w:color w:val="0060A0"/>
          <w:sz w:val="28"/>
          <w:szCs w:val="28"/>
        </w:rPr>
        <w:t xml:space="preserve"> Thème travaillé : </w:t>
      </w:r>
      <w:r w:rsidR="00540F1E">
        <w:rPr>
          <w:b/>
          <w:bCs/>
          <w:color w:val="0060A0"/>
          <w:sz w:val="28"/>
          <w:szCs w:val="28"/>
        </w:rPr>
        <w:t>5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5"/>
        <w:gridCol w:w="7355"/>
      </w:tblGrid>
      <w:tr w:rsidR="002243C4">
        <w:tc>
          <w:tcPr>
            <w:tcW w:w="14710" w:type="dxa"/>
            <w:gridSpan w:val="2"/>
          </w:tcPr>
          <w:p w:rsidR="002243C4" w:rsidRPr="00B854B7" w:rsidRDefault="002243C4" w:rsidP="00B854B7">
            <w:pPr>
              <w:rPr>
                <w:b/>
                <w:bCs/>
                <w:i/>
                <w:iCs/>
                <w:color w:val="0060A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60A0"/>
                <w:sz w:val="24"/>
                <w:szCs w:val="24"/>
              </w:rPr>
              <w:t>Question traitée</w:t>
            </w:r>
            <w:r w:rsidRPr="00B854B7">
              <w:rPr>
                <w:b/>
                <w:bCs/>
                <w:i/>
                <w:iCs/>
                <w:color w:val="0060A0"/>
                <w:sz w:val="24"/>
                <w:szCs w:val="24"/>
              </w:rPr>
              <w:t xml:space="preserve"> : </w:t>
            </w:r>
          </w:p>
        </w:tc>
      </w:tr>
      <w:tr w:rsidR="002243C4">
        <w:tc>
          <w:tcPr>
            <w:tcW w:w="7355" w:type="dxa"/>
          </w:tcPr>
          <w:p w:rsidR="002243C4" w:rsidRPr="00C13A42" w:rsidRDefault="002243C4" w:rsidP="00654E35">
            <w:pPr>
              <w:rPr>
                <w:rFonts w:ascii="Times New Roman" w:hAnsi="Times New Roman" w:cs="Times New Roman"/>
                <w:i/>
                <w:iCs/>
              </w:rPr>
            </w:pPr>
            <w:r w:rsidRPr="000528AA">
              <w:rPr>
                <w:rFonts w:ascii="Times New Roman" w:hAnsi="Times New Roman" w:cs="Times New Roman"/>
                <w:i/>
                <w:iCs/>
              </w:rPr>
              <w:t>Résumé des points essentiels évoqués dans les ateliers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C13A42">
              <w:rPr>
                <w:rFonts w:ascii="Times New Roman" w:hAnsi="Times New Roman" w:cs="Times New Roman"/>
                <w:b/>
                <w:bCs/>
                <w:i/>
                <w:iCs/>
              </w:rPr>
              <w:t>C</w:t>
            </w:r>
            <w:r w:rsidRPr="00C73EE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eux qui font consensus </w:t>
            </w:r>
          </w:p>
          <w:p w:rsidR="00491EFD" w:rsidRDefault="00491EFD" w:rsidP="00491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Décharge de service pour compenser pénibilité et donner aux équipes la latitude de concevoir des réponses pédagogiques et didactiques.</w:t>
            </w:r>
          </w:p>
          <w:p w:rsidR="00540F1E" w:rsidRDefault="00540F1E" w:rsidP="0054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Réduire le nombre d'élèves pris en charge par chacun en réduisant le nombre d'élèves par classe</w:t>
            </w:r>
          </w:p>
          <w:p w:rsidR="00540F1E" w:rsidRDefault="00540F1E" w:rsidP="0054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Rétablir des dédoublements pour un travail pédagogique en effectif réduit, permettant de modifier les objets d'études, les méthodes et les dynamiques de groupe.</w:t>
            </w:r>
          </w:p>
          <w:p w:rsidR="00540F1E" w:rsidRDefault="00540F1E" w:rsidP="0054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Revaloriser les professions en rompant avec les logiques managériales qui mettent en concurrence : fin des primes modulables.</w:t>
            </w:r>
          </w:p>
          <w:p w:rsidR="002243C4" w:rsidRDefault="002243C4" w:rsidP="00491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5" w:type="dxa"/>
          </w:tcPr>
          <w:p w:rsidR="002243C4" w:rsidRPr="00B854B7" w:rsidRDefault="002243C4" w:rsidP="00C73EE1">
            <w:pPr>
              <w:rPr>
                <w:rFonts w:ascii="Times New Roman" w:hAnsi="Times New Roman" w:cs="Times New Roman"/>
                <w:i/>
                <w:iCs/>
              </w:rPr>
            </w:pPr>
            <w:r w:rsidRPr="000528AA">
              <w:rPr>
                <w:rFonts w:ascii="Times New Roman" w:hAnsi="Times New Roman" w:cs="Times New Roman"/>
                <w:i/>
                <w:iCs/>
              </w:rPr>
              <w:t>Résumé des points essentiels évoqués dans les ateliers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C73EE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Ceux qui font débat </w:t>
            </w: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  <w:p w:rsidR="002243C4" w:rsidRPr="000528AA" w:rsidRDefault="002243C4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243C4" w:rsidRPr="00612305" w:rsidRDefault="002243C4" w:rsidP="00612305">
      <w:pPr>
        <w:jc w:val="both"/>
        <w:rPr>
          <w:b/>
          <w:bCs/>
        </w:rPr>
      </w:pPr>
      <w:r>
        <w:rPr>
          <w:b/>
          <w:bCs/>
          <w:color w:val="0060A0"/>
          <w:sz w:val="28"/>
          <w:szCs w:val="28"/>
        </w:rPr>
        <w:t xml:space="preserve"> </w:t>
      </w:r>
    </w:p>
    <w:sectPr w:rsidR="002243C4" w:rsidRPr="00612305" w:rsidSect="00F13A9B">
      <w:footerReference w:type="default" r:id="rId8"/>
      <w:pgSz w:w="16838" w:h="11906" w:orient="landscape"/>
      <w:pgMar w:top="1079" w:right="1106" w:bottom="1418" w:left="902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6B8" w:rsidRDefault="00B466B8" w:rsidP="00590FCE">
      <w:pPr>
        <w:spacing w:after="0" w:line="240" w:lineRule="auto"/>
      </w:pPr>
      <w:r>
        <w:separator/>
      </w:r>
    </w:p>
  </w:endnote>
  <w:endnote w:type="continuationSeparator" w:id="1">
    <w:p w:rsidR="00B466B8" w:rsidRDefault="00B466B8" w:rsidP="0059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C4" w:rsidRDefault="00A43AA3" w:rsidP="0098337D">
    <w:pPr>
      <w:pStyle w:val="Pieddepage"/>
      <w:framePr w:wrap="auto" w:vAnchor="text" w:hAnchor="margin" w:xAlign="right" w:y="1"/>
      <w:rPr>
        <w:rStyle w:val="Numrodepage"/>
        <w:rFonts w:cs="Calibri"/>
      </w:rPr>
    </w:pPr>
    <w:r>
      <w:rPr>
        <w:rStyle w:val="Numrodepage"/>
        <w:rFonts w:cs="Calibri"/>
      </w:rPr>
      <w:fldChar w:fldCharType="begin"/>
    </w:r>
    <w:r w:rsidR="002243C4">
      <w:rPr>
        <w:rStyle w:val="Numrodepage"/>
        <w:rFonts w:cs="Calibri"/>
      </w:rPr>
      <w:instrText xml:space="preserve">PAGE  </w:instrText>
    </w:r>
    <w:r>
      <w:rPr>
        <w:rStyle w:val="Numrodepage"/>
        <w:rFonts w:cs="Calibri"/>
      </w:rPr>
      <w:fldChar w:fldCharType="separate"/>
    </w:r>
    <w:r w:rsidR="00491EFD">
      <w:rPr>
        <w:rStyle w:val="Numrodepage"/>
        <w:rFonts w:cs="Calibri"/>
        <w:noProof/>
      </w:rPr>
      <w:t>1</w:t>
    </w:r>
    <w:r>
      <w:rPr>
        <w:rStyle w:val="Numrodepage"/>
        <w:rFonts w:cs="Calibri"/>
      </w:rPr>
      <w:fldChar w:fldCharType="end"/>
    </w:r>
  </w:p>
  <w:p w:rsidR="002243C4" w:rsidRDefault="002243C4" w:rsidP="0080136A">
    <w:pPr>
      <w:pStyle w:val="Pieddepage"/>
      <w:tabs>
        <w:tab w:val="clear" w:pos="4536"/>
      </w:tabs>
      <w:ind w:right="360"/>
      <w:rPr>
        <w:rFonts w:ascii="Arial" w:hAnsi="Arial" w:cs="Arial"/>
        <w:noProof/>
        <w:sz w:val="20"/>
        <w:szCs w:val="20"/>
        <w:lang w:eastAsia="fr-FR"/>
      </w:rPr>
    </w:pPr>
    <w:r>
      <w:rPr>
        <w:rFonts w:ascii="Arial" w:hAnsi="Arial" w:cs="Arial"/>
        <w:noProof/>
        <w:sz w:val="20"/>
        <w:szCs w:val="20"/>
        <w:lang w:eastAsia="fr-FR"/>
      </w:rPr>
      <w:t xml:space="preserve">. </w:t>
    </w:r>
    <w:r w:rsidRPr="005131CA">
      <w:rPr>
        <w:rFonts w:ascii="Arial" w:hAnsi="Arial" w:cs="Arial"/>
        <w:noProof/>
        <w:sz w:val="20"/>
        <w:szCs w:val="20"/>
        <w:lang w:eastAsia="fr-FR"/>
      </w:rPr>
      <w:t>Assises de l’éducation prioritaire –</w:t>
    </w:r>
    <w:r>
      <w:rPr>
        <w:rFonts w:ascii="Arial" w:hAnsi="Arial" w:cs="Arial"/>
        <w:noProof/>
        <w:sz w:val="20"/>
        <w:szCs w:val="20"/>
        <w:lang w:eastAsia="fr-FR"/>
      </w:rPr>
      <w:t xml:space="preserve"> demi-journée de concertation - synthèse des ateliers –</w:t>
    </w:r>
  </w:p>
  <w:p w:rsidR="002243C4" w:rsidRDefault="002243C4" w:rsidP="004B0E72">
    <w:pPr>
      <w:pStyle w:val="Pieddepage"/>
      <w:tabs>
        <w:tab w:val="clear" w:pos="4536"/>
      </w:tabs>
      <w:rPr>
        <w:rFonts w:ascii="Arial" w:hAnsi="Arial" w:cs="Arial"/>
        <w:noProof/>
        <w:sz w:val="20"/>
        <w:szCs w:val="20"/>
        <w:lang w:eastAsia="fr-FR"/>
      </w:rPr>
    </w:pPr>
  </w:p>
  <w:p w:rsidR="002243C4" w:rsidRPr="005131CA" w:rsidRDefault="002243C4" w:rsidP="004B0E72">
    <w:pPr>
      <w:pStyle w:val="Pieddepage"/>
      <w:tabs>
        <w:tab w:val="clear" w:pos="4536"/>
      </w:tabs>
      <w:rPr>
        <w:rFonts w:ascii="Arial" w:hAnsi="Arial" w:cs="Arial"/>
        <w:noProof/>
        <w:sz w:val="20"/>
        <w:szCs w:val="20"/>
        <w:lang w:eastAsia="fr-FR"/>
      </w:rPr>
    </w:pPr>
    <w:r>
      <w:rPr>
        <w:rFonts w:ascii="Arial" w:hAnsi="Arial" w:cs="Arial"/>
        <w:noProof/>
        <w:sz w:val="20"/>
        <w:szCs w:val="20"/>
        <w:lang w:eastAsia="fr-FR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6B8" w:rsidRDefault="00B466B8" w:rsidP="00590FCE">
      <w:pPr>
        <w:spacing w:after="0" w:line="240" w:lineRule="auto"/>
      </w:pPr>
      <w:r>
        <w:separator/>
      </w:r>
    </w:p>
  </w:footnote>
  <w:footnote w:type="continuationSeparator" w:id="1">
    <w:p w:rsidR="00B466B8" w:rsidRDefault="00B466B8" w:rsidP="00590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D9F"/>
    <w:multiLevelType w:val="hybridMultilevel"/>
    <w:tmpl w:val="BBFA1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66048"/>
    <w:multiLevelType w:val="hybridMultilevel"/>
    <w:tmpl w:val="C046B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A3F02"/>
    <w:multiLevelType w:val="hybridMultilevel"/>
    <w:tmpl w:val="CF0808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456A96"/>
    <w:multiLevelType w:val="hybridMultilevel"/>
    <w:tmpl w:val="9000F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E3EDB"/>
    <w:multiLevelType w:val="hybridMultilevel"/>
    <w:tmpl w:val="DE6A01AE"/>
    <w:lvl w:ilvl="0" w:tplc="8B967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0A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6463A"/>
    <w:multiLevelType w:val="hybridMultilevel"/>
    <w:tmpl w:val="AD0C4B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C40247"/>
    <w:multiLevelType w:val="hybridMultilevel"/>
    <w:tmpl w:val="47084ADC"/>
    <w:lvl w:ilvl="0" w:tplc="08D8C6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/>
        <w:iCs/>
      </w:rPr>
    </w:lvl>
    <w:lvl w:ilvl="1" w:tplc="040C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1BDB5A31"/>
    <w:multiLevelType w:val="hybridMultilevel"/>
    <w:tmpl w:val="6B809FA4"/>
    <w:lvl w:ilvl="0" w:tplc="C59470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34C4D"/>
    <w:multiLevelType w:val="hybridMultilevel"/>
    <w:tmpl w:val="1AD4ACA8"/>
    <w:lvl w:ilvl="0" w:tplc="B7E0A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FC164D"/>
    <w:multiLevelType w:val="hybridMultilevel"/>
    <w:tmpl w:val="015A397C"/>
    <w:lvl w:ilvl="0" w:tplc="F342BFE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9055B"/>
    <w:multiLevelType w:val="hybridMultilevel"/>
    <w:tmpl w:val="3D6EE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D2B77"/>
    <w:multiLevelType w:val="hybridMultilevel"/>
    <w:tmpl w:val="5D32C414"/>
    <w:lvl w:ilvl="0" w:tplc="B72CB7A0">
      <w:start w:val="1"/>
      <w:numFmt w:val="bullet"/>
      <w:pStyle w:val="Puceniveau1-Refondation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FA6794"/>
    <w:multiLevelType w:val="hybridMultilevel"/>
    <w:tmpl w:val="2FBCA93E"/>
    <w:lvl w:ilvl="0" w:tplc="CF405612">
      <w:start w:val="1"/>
      <w:numFmt w:val="bullet"/>
      <w:pStyle w:val="Titre3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34D89EFE">
      <w:start w:val="1"/>
      <w:numFmt w:val="bullet"/>
      <w:pStyle w:val="Titre1"/>
      <w:lvlText w:val=""/>
      <w:lvlJc w:val="left"/>
      <w:pPr>
        <w:ind w:left="1440" w:hanging="360"/>
      </w:pPr>
      <w:rPr>
        <w:rFonts w:ascii="Symbol" w:hAnsi="Symbol" w:hint="default"/>
        <w:b/>
        <w:color w:val="auto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25AB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4F851B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53B4E51"/>
    <w:multiLevelType w:val="hybridMultilevel"/>
    <w:tmpl w:val="58201AF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D61A73"/>
    <w:multiLevelType w:val="hybridMultilevel"/>
    <w:tmpl w:val="E14A6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F6F08"/>
    <w:multiLevelType w:val="hybridMultilevel"/>
    <w:tmpl w:val="440C00D4"/>
    <w:lvl w:ilvl="0" w:tplc="E3642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A222C4">
      <w:start w:val="1"/>
      <w:numFmt w:val="bullet"/>
      <w:pStyle w:val="PuceNiveau2-Refondation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/>
        <w:color w:val="auto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624780"/>
    <w:multiLevelType w:val="hybridMultilevel"/>
    <w:tmpl w:val="FACC20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C22B6F"/>
    <w:multiLevelType w:val="hybridMultilevel"/>
    <w:tmpl w:val="060E9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563FD"/>
    <w:multiLevelType w:val="hybridMultilevel"/>
    <w:tmpl w:val="6B028524"/>
    <w:lvl w:ilvl="0" w:tplc="640A5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3642F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71547"/>
    <w:multiLevelType w:val="hybridMultilevel"/>
    <w:tmpl w:val="F272880A"/>
    <w:lvl w:ilvl="0" w:tplc="640A5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E9AA9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0060A0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7"/>
  </w:num>
  <w:num w:numId="5">
    <w:abstractNumId w:val="0"/>
  </w:num>
  <w:num w:numId="6">
    <w:abstractNumId w:val="19"/>
  </w:num>
  <w:num w:numId="7">
    <w:abstractNumId w:val="9"/>
  </w:num>
  <w:num w:numId="8">
    <w:abstractNumId w:val="3"/>
  </w:num>
  <w:num w:numId="9">
    <w:abstractNumId w:val="1"/>
  </w:num>
  <w:num w:numId="10">
    <w:abstractNumId w:val="13"/>
  </w:num>
  <w:num w:numId="11">
    <w:abstractNumId w:val="17"/>
  </w:num>
  <w:num w:numId="12">
    <w:abstractNumId w:val="11"/>
  </w:num>
  <w:num w:numId="13">
    <w:abstractNumId w:val="5"/>
  </w:num>
  <w:num w:numId="14">
    <w:abstractNumId w:val="14"/>
  </w:num>
  <w:num w:numId="15">
    <w:abstractNumId w:val="16"/>
  </w:num>
  <w:num w:numId="16">
    <w:abstractNumId w:val="10"/>
  </w:num>
  <w:num w:numId="17">
    <w:abstractNumId w:val="4"/>
  </w:num>
  <w:num w:numId="18">
    <w:abstractNumId w:val="20"/>
  </w:num>
  <w:num w:numId="19">
    <w:abstractNumId w:val="21"/>
  </w:num>
  <w:num w:numId="20">
    <w:abstractNumId w:val="15"/>
  </w:num>
  <w:num w:numId="21">
    <w:abstractNumId w:val="18"/>
  </w:num>
  <w:num w:numId="22">
    <w:abstractNumId w:val="2"/>
  </w:num>
  <w:num w:numId="23">
    <w:abstractNumId w:val="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90FCE"/>
    <w:rsid w:val="00001F8B"/>
    <w:rsid w:val="0002041E"/>
    <w:rsid w:val="00042310"/>
    <w:rsid w:val="000528AA"/>
    <w:rsid w:val="000707F1"/>
    <w:rsid w:val="000B3BAB"/>
    <w:rsid w:val="000D1C01"/>
    <w:rsid w:val="000E205C"/>
    <w:rsid w:val="001018E8"/>
    <w:rsid w:val="00101BC1"/>
    <w:rsid w:val="00114BAC"/>
    <w:rsid w:val="001620B5"/>
    <w:rsid w:val="001B0343"/>
    <w:rsid w:val="001F6357"/>
    <w:rsid w:val="0022146E"/>
    <w:rsid w:val="002243C4"/>
    <w:rsid w:val="00256724"/>
    <w:rsid w:val="002B5311"/>
    <w:rsid w:val="00305FD2"/>
    <w:rsid w:val="00306F03"/>
    <w:rsid w:val="00331421"/>
    <w:rsid w:val="003C0FD7"/>
    <w:rsid w:val="00407D9D"/>
    <w:rsid w:val="00414D29"/>
    <w:rsid w:val="0041704C"/>
    <w:rsid w:val="0043343F"/>
    <w:rsid w:val="00452085"/>
    <w:rsid w:val="00455A95"/>
    <w:rsid w:val="00491EFD"/>
    <w:rsid w:val="004B0E72"/>
    <w:rsid w:val="004D3EA7"/>
    <w:rsid w:val="00505BF7"/>
    <w:rsid w:val="00511771"/>
    <w:rsid w:val="005131CA"/>
    <w:rsid w:val="00537839"/>
    <w:rsid w:val="00540F1E"/>
    <w:rsid w:val="00590FCE"/>
    <w:rsid w:val="00592DDD"/>
    <w:rsid w:val="005A51D8"/>
    <w:rsid w:val="005A6EDC"/>
    <w:rsid w:val="005C1137"/>
    <w:rsid w:val="00612305"/>
    <w:rsid w:val="006226F1"/>
    <w:rsid w:val="00624C9F"/>
    <w:rsid w:val="00654E35"/>
    <w:rsid w:val="006556CE"/>
    <w:rsid w:val="0068708A"/>
    <w:rsid w:val="00697E5F"/>
    <w:rsid w:val="006B60CD"/>
    <w:rsid w:val="00707C39"/>
    <w:rsid w:val="00716D8C"/>
    <w:rsid w:val="00742FDF"/>
    <w:rsid w:val="007848DC"/>
    <w:rsid w:val="007C4626"/>
    <w:rsid w:val="0080136A"/>
    <w:rsid w:val="0085534E"/>
    <w:rsid w:val="00874750"/>
    <w:rsid w:val="0089416B"/>
    <w:rsid w:val="008A189F"/>
    <w:rsid w:val="008A2BB5"/>
    <w:rsid w:val="0091777A"/>
    <w:rsid w:val="00933241"/>
    <w:rsid w:val="00954BB9"/>
    <w:rsid w:val="0097093B"/>
    <w:rsid w:val="009806F6"/>
    <w:rsid w:val="0098337D"/>
    <w:rsid w:val="0099286A"/>
    <w:rsid w:val="00992C7E"/>
    <w:rsid w:val="009A14B7"/>
    <w:rsid w:val="009E0F1F"/>
    <w:rsid w:val="00A11515"/>
    <w:rsid w:val="00A21103"/>
    <w:rsid w:val="00A25628"/>
    <w:rsid w:val="00A43AA3"/>
    <w:rsid w:val="00A4411E"/>
    <w:rsid w:val="00A47882"/>
    <w:rsid w:val="00AB353E"/>
    <w:rsid w:val="00AD5163"/>
    <w:rsid w:val="00B15ADA"/>
    <w:rsid w:val="00B24AB7"/>
    <w:rsid w:val="00B419CC"/>
    <w:rsid w:val="00B466B8"/>
    <w:rsid w:val="00B75E57"/>
    <w:rsid w:val="00B854B7"/>
    <w:rsid w:val="00BA3BF7"/>
    <w:rsid w:val="00C02B59"/>
    <w:rsid w:val="00C13A42"/>
    <w:rsid w:val="00C2793E"/>
    <w:rsid w:val="00C466E5"/>
    <w:rsid w:val="00C67D8A"/>
    <w:rsid w:val="00C73EE1"/>
    <w:rsid w:val="00C87C0A"/>
    <w:rsid w:val="00CD1771"/>
    <w:rsid w:val="00D40740"/>
    <w:rsid w:val="00D56FF6"/>
    <w:rsid w:val="00D62090"/>
    <w:rsid w:val="00DB17D4"/>
    <w:rsid w:val="00E02486"/>
    <w:rsid w:val="00E16AE5"/>
    <w:rsid w:val="00E24BD2"/>
    <w:rsid w:val="00E25C39"/>
    <w:rsid w:val="00E261B3"/>
    <w:rsid w:val="00E27919"/>
    <w:rsid w:val="00E34A37"/>
    <w:rsid w:val="00E465AA"/>
    <w:rsid w:val="00E64BBB"/>
    <w:rsid w:val="00EA3611"/>
    <w:rsid w:val="00EE1549"/>
    <w:rsid w:val="00F13A9B"/>
    <w:rsid w:val="00F23A38"/>
    <w:rsid w:val="00F42FE8"/>
    <w:rsid w:val="00F947E8"/>
    <w:rsid w:val="00FA1E84"/>
    <w:rsid w:val="00FB2C8D"/>
    <w:rsid w:val="00FC1728"/>
    <w:rsid w:val="00FC7573"/>
    <w:rsid w:val="00FD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55A95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Paragraphedeliste"/>
    <w:next w:val="Normal"/>
    <w:link w:val="Titre1Car"/>
    <w:uiPriority w:val="99"/>
    <w:qFormat/>
    <w:rsid w:val="00455A95"/>
    <w:pPr>
      <w:numPr>
        <w:ilvl w:val="1"/>
        <w:numId w:val="3"/>
      </w:numPr>
      <w:spacing w:after="0" w:line="240" w:lineRule="auto"/>
      <w:outlineLvl w:val="0"/>
    </w:pPr>
    <w:rPr>
      <w:rFonts w:ascii="Arial" w:hAnsi="Arial" w:cs="Arial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455A95"/>
    <w:pPr>
      <w:keepNext/>
      <w:spacing w:after="0" w:line="240" w:lineRule="auto"/>
      <w:outlineLvl w:val="1"/>
    </w:pPr>
    <w:rPr>
      <w:rFonts w:ascii="Arial" w:hAnsi="Arial" w:cs="Arial"/>
      <w:color w:val="4E76AE"/>
      <w:sz w:val="32"/>
      <w:szCs w:val="32"/>
      <w:lang w:eastAsia="fr-FR"/>
    </w:rPr>
  </w:style>
  <w:style w:type="paragraph" w:styleId="Titre3">
    <w:name w:val="heading 3"/>
    <w:basedOn w:val="Paragraphedeliste"/>
    <w:next w:val="Normal"/>
    <w:link w:val="Titre3Car"/>
    <w:uiPriority w:val="99"/>
    <w:qFormat/>
    <w:rsid w:val="00455A95"/>
    <w:pPr>
      <w:numPr>
        <w:numId w:val="3"/>
      </w:numPr>
      <w:spacing w:after="0" w:line="240" w:lineRule="auto"/>
      <w:outlineLvl w:val="2"/>
    </w:pPr>
    <w:rPr>
      <w:rFonts w:ascii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55A95"/>
    <w:rPr>
      <w:rFonts w:ascii="Arial" w:hAnsi="Arial" w:cs="Arial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9"/>
    <w:locked/>
    <w:rsid w:val="00455A95"/>
    <w:rPr>
      <w:rFonts w:ascii="Arial" w:hAnsi="Arial" w:cs="Arial"/>
      <w:color w:val="4E76AE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locked/>
    <w:rsid w:val="00455A95"/>
    <w:rPr>
      <w:rFonts w:ascii="Arial" w:hAnsi="Arial" w:cs="Arial"/>
      <w:color w:val="000000"/>
      <w:sz w:val="22"/>
      <w:szCs w:val="22"/>
    </w:rPr>
  </w:style>
  <w:style w:type="paragraph" w:styleId="Paragraphedeliste">
    <w:name w:val="List Paragraph"/>
    <w:basedOn w:val="Normal"/>
    <w:uiPriority w:val="99"/>
    <w:qFormat/>
    <w:rsid w:val="00455A95"/>
    <w:pPr>
      <w:ind w:left="720"/>
    </w:pPr>
  </w:style>
  <w:style w:type="paragraph" w:styleId="En-ttedetabledesmatires">
    <w:name w:val="TOC Heading"/>
    <w:basedOn w:val="Titre1"/>
    <w:next w:val="Normal"/>
    <w:uiPriority w:val="99"/>
    <w:qFormat/>
    <w:rsid w:val="00455A95"/>
    <w:pPr>
      <w:numPr>
        <w:ilvl w:val="0"/>
        <w:numId w:val="0"/>
      </w:num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rsid w:val="0059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90FCE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rsid w:val="0059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90FCE"/>
    <w:rPr>
      <w:rFonts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59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90FCE"/>
    <w:rPr>
      <w:rFonts w:cs="Times New Roman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rsid w:val="00E27919"/>
    <w:rPr>
      <w:rFonts w:cs="Times New Roman"/>
      <w:color w:val="0000FF"/>
      <w:u w:val="single"/>
    </w:rPr>
  </w:style>
  <w:style w:type="paragraph" w:customStyle="1" w:styleId="Corpsdetexte-Refondation">
    <w:name w:val="Corps de texte - Refondation"/>
    <w:basedOn w:val="Normal"/>
    <w:uiPriority w:val="99"/>
    <w:rsid w:val="00E27919"/>
    <w:pPr>
      <w:tabs>
        <w:tab w:val="left" w:pos="5655"/>
      </w:tabs>
      <w:spacing w:line="240" w:lineRule="auto"/>
    </w:pPr>
    <w:rPr>
      <w:rFonts w:ascii="Arial" w:hAnsi="Arial" w:cs="Arial"/>
      <w:color w:val="454545"/>
    </w:rPr>
  </w:style>
  <w:style w:type="paragraph" w:customStyle="1" w:styleId="Intertitre-Refondation">
    <w:name w:val="Intertitre - Refondation"/>
    <w:basedOn w:val="Titre2"/>
    <w:uiPriority w:val="99"/>
    <w:rsid w:val="00E27919"/>
    <w:pPr>
      <w:spacing w:after="200"/>
    </w:pPr>
  </w:style>
  <w:style w:type="paragraph" w:customStyle="1" w:styleId="Puceniveau1-Refondation">
    <w:name w:val="Puce niveau 1 - Refondation"/>
    <w:basedOn w:val="Paragraphedeliste"/>
    <w:uiPriority w:val="99"/>
    <w:rsid w:val="00E27919"/>
    <w:pPr>
      <w:numPr>
        <w:numId w:val="12"/>
      </w:numPr>
      <w:spacing w:line="240" w:lineRule="auto"/>
    </w:pPr>
    <w:rPr>
      <w:rFonts w:ascii="Arial" w:hAnsi="Arial" w:cs="Arial"/>
      <w:color w:val="000000"/>
      <w:lang w:eastAsia="fr-FR"/>
    </w:rPr>
  </w:style>
  <w:style w:type="paragraph" w:customStyle="1" w:styleId="PuceNiveau2-Refondation">
    <w:name w:val="Puce Niveau 2 - Refondation"/>
    <w:basedOn w:val="Paragraphedeliste"/>
    <w:uiPriority w:val="99"/>
    <w:rsid w:val="00E27919"/>
    <w:pPr>
      <w:numPr>
        <w:ilvl w:val="1"/>
        <w:numId w:val="11"/>
      </w:numPr>
      <w:spacing w:line="240" w:lineRule="auto"/>
    </w:pPr>
    <w:rPr>
      <w:rFonts w:ascii="Arial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99"/>
    <w:locked/>
    <w:rsid w:val="00F13A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rsid w:val="008013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Assises de l’éducation prioritaire</vt:lpstr>
    </vt:vector>
  </TitlesOfParts>
  <Company>MEN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Assises de l’éducation prioritaire</dc:title>
  <dc:creator>MEN</dc:creator>
  <cp:lastModifiedBy>Tramoni Laurent</cp:lastModifiedBy>
  <cp:revision>3</cp:revision>
  <cp:lastPrinted>2013-08-02T09:22:00Z</cp:lastPrinted>
  <dcterms:created xsi:type="dcterms:W3CDTF">2013-11-25T20:55:00Z</dcterms:created>
  <dcterms:modified xsi:type="dcterms:W3CDTF">2013-11-25T21:01:00Z</dcterms:modified>
</cp:coreProperties>
</file>